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59813">
      <w:pPr>
        <w:spacing w:line="280" w:lineRule="exact"/>
        <w:ind w:left="2940"/>
        <w:rPr>
          <w:sz w:val="24"/>
          <w:szCs w:val="24"/>
        </w:rPr>
      </w:pPr>
    </w:p>
    <w:p w14:paraId="52B96060">
      <w:pPr>
        <w:spacing w:line="280" w:lineRule="exact"/>
        <w:ind w:left="2940"/>
        <w:rPr>
          <w:sz w:val="24"/>
          <w:szCs w:val="24"/>
        </w:rPr>
      </w:pPr>
    </w:p>
    <w:p w14:paraId="0F2DCE46">
      <w:pPr>
        <w:jc w:val="center"/>
        <w:rPr>
          <w:rFonts w:cs="Arial"/>
          <w:b/>
        </w:rPr>
      </w:pPr>
      <w:r>
        <w:rPr>
          <w:rFonts w:cs="Arial"/>
          <w:b/>
        </w:rPr>
        <w:drawing>
          <wp:inline distT="0" distB="0" distL="0" distR="0">
            <wp:extent cx="723900" cy="8286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4"/>
                    <a:srcRect/>
                    <a:stretch>
                      <a:fillRect/>
                    </a:stretch>
                  </pic:blipFill>
                  <pic:spPr>
                    <a:xfrm>
                      <a:off x="0" y="0"/>
                      <a:ext cx="723900" cy="828675"/>
                    </a:xfrm>
                    <a:prstGeom prst="rect">
                      <a:avLst/>
                    </a:prstGeom>
                    <a:noFill/>
                    <a:ln w="9525">
                      <a:noFill/>
                      <a:miter lim="800000"/>
                      <a:headEnd/>
                      <a:tailEnd/>
                    </a:ln>
                  </pic:spPr>
                </pic:pic>
              </a:graphicData>
            </a:graphic>
          </wp:inline>
        </w:drawing>
      </w:r>
    </w:p>
    <w:p w14:paraId="6A2D75D7">
      <w:pPr>
        <w:jc w:val="center"/>
        <w:rPr>
          <w:rFonts w:cs="Arial"/>
          <w:b/>
        </w:rPr>
      </w:pPr>
    </w:p>
    <w:tbl>
      <w:tblPr>
        <w:tblStyle w:val="6"/>
        <w:tblW w:w="0" w:type="auto"/>
        <w:tblInd w:w="0" w:type="dxa"/>
        <w:tblLayout w:type="autofit"/>
        <w:tblCellMar>
          <w:top w:w="0" w:type="dxa"/>
          <w:left w:w="108" w:type="dxa"/>
          <w:bottom w:w="0" w:type="dxa"/>
          <w:right w:w="108" w:type="dxa"/>
        </w:tblCellMar>
      </w:tblPr>
      <w:tblGrid>
        <w:gridCol w:w="4814"/>
        <w:gridCol w:w="4815"/>
      </w:tblGrid>
      <w:tr w14:paraId="075DAF91">
        <w:tblPrEx>
          <w:tblCellMar>
            <w:top w:w="0" w:type="dxa"/>
            <w:left w:w="108" w:type="dxa"/>
            <w:bottom w:w="0" w:type="dxa"/>
            <w:right w:w="108" w:type="dxa"/>
          </w:tblCellMar>
        </w:tblPrEx>
        <w:trPr>
          <w:trHeight w:val="619" w:hRule="atLeast"/>
        </w:trPr>
        <w:tc>
          <w:tcPr>
            <w:tcW w:w="4814" w:type="dxa"/>
          </w:tcPr>
          <w:p w14:paraId="4154330D">
            <w:pPr>
              <w:jc w:val="center"/>
              <w:rPr>
                <w:b/>
                <w:szCs w:val="28"/>
              </w:rPr>
            </w:pPr>
            <w:r>
              <w:rPr>
                <w:b/>
                <w:szCs w:val="28"/>
              </w:rPr>
              <w:t>МАРИЙ ЭЛ РЕСПУБЛИК</w:t>
            </w:r>
          </w:p>
          <w:p w14:paraId="49DB5010">
            <w:pPr>
              <w:jc w:val="center"/>
              <w:rPr>
                <w:b/>
                <w:szCs w:val="28"/>
              </w:rPr>
            </w:pPr>
            <w:r>
              <w:rPr>
                <w:b/>
                <w:szCs w:val="28"/>
              </w:rPr>
              <w:t xml:space="preserve">ЗВЕНИГОВО </w:t>
            </w:r>
          </w:p>
          <w:p w14:paraId="5DECF869">
            <w:pPr>
              <w:jc w:val="center"/>
              <w:rPr>
                <w:b/>
                <w:szCs w:val="28"/>
              </w:rPr>
            </w:pPr>
            <w:r>
              <w:rPr>
                <w:b/>
                <w:szCs w:val="28"/>
              </w:rPr>
              <w:t>МУНИЦИПАЛ РАЙОН</w:t>
            </w:r>
          </w:p>
          <w:p w14:paraId="42A00DB6">
            <w:pPr>
              <w:jc w:val="center"/>
              <w:rPr>
                <w:b/>
                <w:szCs w:val="28"/>
              </w:rPr>
            </w:pPr>
            <w:r>
              <w:rPr>
                <w:b/>
                <w:szCs w:val="28"/>
              </w:rPr>
              <w:t>КАКШАМАРИЙ ЯЛ КУНДЕМЫН АДМИНИСТРАЦИЙЖЕ</w:t>
            </w:r>
          </w:p>
          <w:p w14:paraId="6421CC31">
            <w:pPr>
              <w:jc w:val="center"/>
              <w:rPr>
                <w:b/>
                <w:szCs w:val="28"/>
              </w:rPr>
            </w:pPr>
          </w:p>
          <w:p w14:paraId="576F1715">
            <w:pPr>
              <w:jc w:val="center"/>
              <w:rPr>
                <w:b/>
                <w:szCs w:val="28"/>
              </w:rPr>
            </w:pPr>
            <w:r>
              <w:rPr>
                <w:b/>
                <w:szCs w:val="28"/>
              </w:rPr>
              <w:t>ПУНЧАЛЖЕ</w:t>
            </w:r>
          </w:p>
          <w:p w14:paraId="0168ED47"/>
        </w:tc>
        <w:tc>
          <w:tcPr>
            <w:tcW w:w="4815" w:type="dxa"/>
          </w:tcPr>
          <w:p w14:paraId="2AE8AD63">
            <w:pPr>
              <w:jc w:val="center"/>
              <w:rPr>
                <w:b/>
                <w:szCs w:val="28"/>
              </w:rPr>
            </w:pPr>
            <w:r>
              <w:rPr>
                <w:b/>
                <w:szCs w:val="28"/>
              </w:rPr>
              <w:t xml:space="preserve">КОКШАМАРСКАЯ </w:t>
            </w:r>
          </w:p>
          <w:p w14:paraId="6EB815CE">
            <w:pPr>
              <w:jc w:val="center"/>
              <w:rPr>
                <w:b/>
                <w:szCs w:val="28"/>
              </w:rPr>
            </w:pPr>
            <w:r>
              <w:rPr>
                <w:b/>
                <w:szCs w:val="28"/>
              </w:rPr>
              <w:t>СЕЛЬСКАЯ АДМИНИСТРАЦИЯ</w:t>
            </w:r>
          </w:p>
          <w:p w14:paraId="1099FDDB">
            <w:pPr>
              <w:jc w:val="center"/>
              <w:rPr>
                <w:b/>
                <w:szCs w:val="28"/>
              </w:rPr>
            </w:pPr>
            <w:r>
              <w:rPr>
                <w:b/>
                <w:szCs w:val="28"/>
              </w:rPr>
              <w:t xml:space="preserve">ЗВЕНИГОВСКОГО </w:t>
            </w:r>
          </w:p>
          <w:p w14:paraId="2CDCF0E6">
            <w:pPr>
              <w:jc w:val="center"/>
              <w:rPr>
                <w:b/>
                <w:szCs w:val="28"/>
              </w:rPr>
            </w:pPr>
            <w:r>
              <w:rPr>
                <w:b/>
                <w:szCs w:val="28"/>
              </w:rPr>
              <w:t xml:space="preserve">МУНИЦИПАЛЬНОГО РАЙОНА </w:t>
            </w:r>
          </w:p>
          <w:p w14:paraId="2BE47CA8">
            <w:pPr>
              <w:jc w:val="center"/>
              <w:rPr>
                <w:b/>
                <w:szCs w:val="28"/>
              </w:rPr>
            </w:pPr>
            <w:r>
              <w:rPr>
                <w:b/>
                <w:szCs w:val="28"/>
              </w:rPr>
              <w:t>РЕСПУБЛИКИ МАРИЙ ЭЛ</w:t>
            </w:r>
          </w:p>
          <w:p w14:paraId="6EEAFAF0">
            <w:pPr>
              <w:jc w:val="center"/>
              <w:rPr>
                <w:b/>
                <w:sz w:val="20"/>
              </w:rPr>
            </w:pPr>
          </w:p>
          <w:p w14:paraId="784A68EB">
            <w:pPr>
              <w:jc w:val="center"/>
              <w:rPr>
                <w:b/>
                <w:szCs w:val="28"/>
              </w:rPr>
            </w:pPr>
            <w:r>
              <w:rPr>
                <w:b/>
                <w:szCs w:val="28"/>
              </w:rPr>
              <w:t>ПОСТАНОВЛЕНИЕ</w:t>
            </w:r>
          </w:p>
          <w:p w14:paraId="117E17B6">
            <w:pPr>
              <w:shd w:val="clear" w:color="auto" w:fill="FFFFFF"/>
              <w:jc w:val="center"/>
            </w:pPr>
          </w:p>
        </w:tc>
      </w:tr>
    </w:tbl>
    <w:p w14:paraId="40997E37">
      <w:pPr>
        <w:spacing w:line="280" w:lineRule="exact"/>
        <w:ind w:left="2940"/>
        <w:rPr>
          <w:sz w:val="24"/>
          <w:szCs w:val="24"/>
        </w:rPr>
      </w:pPr>
    </w:p>
    <w:p w14:paraId="4BD9F0F9">
      <w:pPr>
        <w:jc w:val="center"/>
        <w:rPr>
          <w:rFonts w:hint="default"/>
          <w:szCs w:val="28"/>
          <w:lang w:val="ru-RU"/>
        </w:rPr>
      </w:pPr>
      <w:r>
        <w:rPr>
          <w:szCs w:val="28"/>
        </w:rPr>
        <w:t xml:space="preserve">От </w:t>
      </w:r>
      <w:r>
        <w:rPr>
          <w:rFonts w:hint="default"/>
          <w:szCs w:val="28"/>
          <w:lang w:val="ru-RU"/>
        </w:rPr>
        <w:t>21 апреля</w:t>
      </w:r>
      <w:r>
        <w:rPr>
          <w:szCs w:val="28"/>
        </w:rPr>
        <w:t xml:space="preserve"> 202</w:t>
      </w:r>
      <w:r>
        <w:rPr>
          <w:rFonts w:hint="default"/>
          <w:szCs w:val="28"/>
          <w:lang w:val="ru-RU"/>
        </w:rPr>
        <w:t>5</w:t>
      </w:r>
      <w:r>
        <w:rPr>
          <w:szCs w:val="28"/>
        </w:rPr>
        <w:t xml:space="preserve"> года №  </w:t>
      </w:r>
      <w:r>
        <w:rPr>
          <w:rFonts w:hint="default"/>
          <w:szCs w:val="28"/>
          <w:lang w:val="ru-RU"/>
        </w:rPr>
        <w:t>79</w:t>
      </w:r>
    </w:p>
    <w:p w14:paraId="1BBE90D5">
      <w:pPr>
        <w:jc w:val="center"/>
        <w:rPr>
          <w:szCs w:val="28"/>
        </w:rPr>
      </w:pPr>
    </w:p>
    <w:p w14:paraId="00978163">
      <w:pPr>
        <w:pStyle w:val="14"/>
        <w:rPr>
          <w:bCs w:val="0"/>
          <w:szCs w:val="28"/>
          <w:lang w:eastAsia="ar-SA"/>
        </w:rPr>
      </w:pPr>
      <w:r>
        <w:rPr>
          <w:bCs w:val="0"/>
          <w:szCs w:val="28"/>
          <w:lang w:eastAsia="ar-SA"/>
        </w:rPr>
        <w:t>Об установлении особого противопожарного режима</w:t>
      </w:r>
    </w:p>
    <w:p w14:paraId="231A5CBD">
      <w:pPr>
        <w:pStyle w:val="14"/>
        <w:rPr>
          <w:bCs w:val="0"/>
          <w:szCs w:val="28"/>
          <w:lang w:eastAsia="ar-SA"/>
        </w:rPr>
      </w:pPr>
      <w:r>
        <w:rPr>
          <w:bCs w:val="0"/>
          <w:szCs w:val="28"/>
          <w:lang w:eastAsia="ar-SA"/>
        </w:rPr>
        <w:t>на территории Кокшамарского сельского поселения</w:t>
      </w:r>
    </w:p>
    <w:p w14:paraId="504BEF21">
      <w:pPr>
        <w:pStyle w:val="14"/>
        <w:rPr>
          <w:bCs w:val="0"/>
          <w:szCs w:val="28"/>
          <w:lang w:eastAsia="ar-SA"/>
        </w:rPr>
      </w:pPr>
      <w:r>
        <w:rPr>
          <w:bCs w:val="0"/>
          <w:szCs w:val="28"/>
          <w:lang w:eastAsia="ar-SA"/>
        </w:rPr>
        <w:t xml:space="preserve">Звениговского муниципального района </w:t>
      </w:r>
    </w:p>
    <w:p w14:paraId="7A6F5566">
      <w:pPr>
        <w:pStyle w:val="14"/>
        <w:rPr>
          <w:bCs w:val="0"/>
        </w:rPr>
      </w:pPr>
      <w:r>
        <w:rPr>
          <w:bCs w:val="0"/>
          <w:szCs w:val="28"/>
          <w:lang w:eastAsia="ar-SA"/>
        </w:rPr>
        <w:t xml:space="preserve">Республики Марий Эл </w:t>
      </w:r>
    </w:p>
    <w:p w14:paraId="7E27EE22">
      <w:pPr>
        <w:ind w:firstLine="709"/>
        <w:jc w:val="center"/>
      </w:pPr>
      <w:r>
        <w:t xml:space="preserve"> </w:t>
      </w:r>
    </w:p>
    <w:p w14:paraId="1B834A3E">
      <w:pPr>
        <w:ind w:firstLine="708"/>
        <w:jc w:val="both"/>
        <w:rPr>
          <w:szCs w:val="28"/>
          <w:lang w:eastAsia="ar-SA"/>
        </w:rPr>
      </w:pPr>
      <w:r>
        <w:rPr>
          <w:color w:val="000000"/>
          <w:szCs w:val="28"/>
          <w:lang w:bidi="ru-RU"/>
        </w:rPr>
        <w:t>В соответствии со статьей 30 Федерального закона от 21 декабря 1994 г. № 69-ФЗ «О пожарной безопасности», постановлением Правительства Республики Марий Эл от 18 декабря 2023 г. № 626 «Об установлении особого противопожарного режима на территории Республики Марий Эл»,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 них людей, повышения бдительности населения</w:t>
      </w:r>
      <w:r>
        <w:rPr>
          <w:color w:val="000000"/>
          <w:szCs w:val="28"/>
        </w:rPr>
        <w:t xml:space="preserve">, </w:t>
      </w:r>
      <w:r>
        <w:rPr>
          <w:szCs w:val="28"/>
          <w:lang w:eastAsia="ar-SA"/>
        </w:rPr>
        <w:t>руководствуясь п. 5.1.Положения о Кокшамарской сельской администрации Звениговского муниципального района Республики Марий Эл, Кокшамарская сельская администрация Звениговского муниципального района Республики Марий Эл</w:t>
      </w:r>
    </w:p>
    <w:p w14:paraId="19B976AA">
      <w:pPr>
        <w:pStyle w:val="14"/>
        <w:jc w:val="both"/>
        <w:rPr>
          <w:b w:val="0"/>
          <w:szCs w:val="28"/>
        </w:rPr>
      </w:pPr>
    </w:p>
    <w:p w14:paraId="52896A8B">
      <w:pPr>
        <w:pStyle w:val="14"/>
        <w:ind w:firstLine="709"/>
        <w:rPr>
          <w:sz w:val="27"/>
          <w:szCs w:val="27"/>
        </w:rPr>
      </w:pPr>
      <w:r>
        <w:rPr>
          <w:sz w:val="27"/>
          <w:szCs w:val="27"/>
        </w:rPr>
        <w:t>ПОСТАНОВЛЯЕТ:</w:t>
      </w:r>
    </w:p>
    <w:p w14:paraId="7A2D842C">
      <w:pPr>
        <w:pStyle w:val="14"/>
        <w:ind w:firstLine="709"/>
        <w:rPr>
          <w:b w:val="0"/>
          <w:szCs w:val="28"/>
        </w:rPr>
      </w:pPr>
    </w:p>
    <w:p w14:paraId="581B63D4">
      <w:pPr>
        <w:pStyle w:val="58"/>
        <w:tabs>
          <w:tab w:val="left" w:pos="567"/>
          <w:tab w:val="left" w:pos="1038"/>
        </w:tabs>
        <w:ind w:firstLine="567"/>
        <w:jc w:val="both"/>
        <w:rPr>
          <w:color w:val="000000"/>
          <w:lang w:bidi="ru-RU"/>
        </w:rPr>
      </w:pPr>
      <w:r>
        <w:t>1. </w:t>
      </w:r>
      <w:r>
        <w:rPr>
          <w:color w:val="000000"/>
          <w:lang w:bidi="ru-RU"/>
        </w:rPr>
        <w:t>Установить с 2</w:t>
      </w:r>
      <w:r>
        <w:rPr>
          <w:rFonts w:hint="default"/>
          <w:color w:val="000000"/>
          <w:lang w:val="en-US" w:bidi="ru-RU"/>
        </w:rPr>
        <w:t>1</w:t>
      </w:r>
      <w:r>
        <w:rPr>
          <w:color w:val="000000"/>
          <w:lang w:bidi="ru-RU"/>
        </w:rPr>
        <w:t xml:space="preserve"> апреля</w:t>
      </w:r>
      <w:r>
        <w:rPr>
          <w:rFonts w:hint="default"/>
          <w:color w:val="000000"/>
          <w:lang w:val="en-US" w:bidi="ru-RU"/>
        </w:rPr>
        <w:t xml:space="preserve"> </w:t>
      </w:r>
      <w:r>
        <w:rPr>
          <w:color w:val="000000"/>
          <w:lang w:bidi="ru-RU"/>
        </w:rPr>
        <w:t>202</w:t>
      </w:r>
      <w:r>
        <w:rPr>
          <w:rFonts w:hint="default"/>
          <w:color w:val="000000"/>
          <w:lang w:val="en-US" w:bidi="ru-RU"/>
        </w:rPr>
        <w:t>5</w:t>
      </w:r>
      <w:r>
        <w:rPr>
          <w:color w:val="000000"/>
          <w:lang w:bidi="ru-RU"/>
        </w:rPr>
        <w:t xml:space="preserve"> г. и</w:t>
      </w:r>
      <w:r>
        <w:rPr>
          <w:rFonts w:hint="default"/>
          <w:color w:val="000000"/>
          <w:lang w:val="en-US" w:bidi="ru-RU"/>
        </w:rPr>
        <w:t xml:space="preserve"> </w:t>
      </w:r>
      <w:r>
        <w:rPr>
          <w:color w:val="000000"/>
          <w:lang w:bidi="ru-RU"/>
        </w:rPr>
        <w:t xml:space="preserve">до принятия соответствующего постановления о его отмене на территории Кокшамарского сельского поселения </w:t>
      </w:r>
      <w:r>
        <w:t xml:space="preserve">Звениговского муниципального района </w:t>
      </w:r>
      <w:r>
        <w:rPr>
          <w:color w:val="000000"/>
          <w:lang w:bidi="ru-RU"/>
        </w:rPr>
        <w:t>Республики Марий Эл особый противопожарный режим.</w:t>
      </w:r>
    </w:p>
    <w:p w14:paraId="026115C7">
      <w:pPr>
        <w:tabs>
          <w:tab w:val="left" w:pos="567"/>
          <w:tab w:val="left" w:pos="1020"/>
        </w:tabs>
        <w:ind w:firstLine="567"/>
        <w:jc w:val="both"/>
        <w:rPr>
          <w:color w:val="000000"/>
          <w:lang w:bidi="ru-RU"/>
        </w:rPr>
      </w:pPr>
      <w:r>
        <w:rPr>
          <w:color w:val="000000"/>
          <w:lang w:bidi="ru-RU"/>
        </w:rPr>
        <w:t>2. На период установления особого противопожарного режима гражданам</w:t>
      </w:r>
      <w:r>
        <w:rPr>
          <w:rFonts w:hint="default"/>
          <w:color w:val="000000"/>
          <w:lang w:val="en-US" w:bidi="ru-RU"/>
        </w:rPr>
        <w:t xml:space="preserve"> </w:t>
      </w:r>
      <w:r>
        <w:rPr>
          <w:color w:val="000000"/>
          <w:lang w:bidi="ru-RU"/>
        </w:rPr>
        <w:t>запрещается:</w:t>
      </w:r>
    </w:p>
    <w:p w14:paraId="3A4AAA59">
      <w:pPr>
        <w:tabs>
          <w:tab w:val="left" w:pos="567"/>
        </w:tabs>
        <w:ind w:firstLine="567"/>
        <w:jc w:val="both"/>
        <w:rPr>
          <w:color w:val="000000"/>
          <w:lang w:bidi="ru-RU"/>
        </w:rPr>
      </w:pPr>
      <w:r>
        <w:rPr>
          <w:color w:val="000000"/>
          <w:lang w:bidi="ru-RU"/>
        </w:rPr>
        <w:t>- разведение костров, сжигание мусора, горючих веществ и материалов, проведение сельскохозяйственных палов, выжигание сухой травянистой растительности, а также проведение пожароопасных работ на землях всех категорий в границах Кокшамарского сельского поселения;</w:t>
      </w:r>
    </w:p>
    <w:p w14:paraId="125A106F">
      <w:pPr>
        <w:tabs>
          <w:tab w:val="left" w:pos="567"/>
        </w:tabs>
        <w:ind w:firstLine="567"/>
        <w:jc w:val="both"/>
        <w:rPr>
          <w:color w:val="000000"/>
          <w:lang w:bidi="ru-RU"/>
        </w:rPr>
      </w:pPr>
      <w:r>
        <w:rPr>
          <w:color w:val="000000"/>
          <w:lang w:bidi="ru-RU"/>
        </w:rPr>
        <w:t>- приготовление пищи на открытом огне, углях (кострах, мангалах), за исключением приготовления пищи на стационарных газовых приборах, а также применение пиротехнических изделий на территориях населенных пунктов, подверженных угрозе лесных пожаров, садоводческих и огороднических товариществ, организаций отдыха детей и их оздоровления,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 участках и открытых территориях, граничащих с лесными массивами;</w:t>
      </w:r>
    </w:p>
    <w:p w14:paraId="24DD8C2B">
      <w:pPr>
        <w:pStyle w:val="58"/>
        <w:ind w:left="0" w:leftChars="0" w:firstLine="0" w:firstLineChars="0"/>
        <w:jc w:val="both"/>
        <w:rPr>
          <w:rFonts w:hint="default"/>
          <w:lang w:val="en-US"/>
        </w:rPr>
      </w:pPr>
      <w:r>
        <w:rPr>
          <w:color w:val="000000"/>
          <w:lang w:bidi="ru-RU"/>
        </w:rPr>
        <w:t>- применение пиротехнических изделий бытового назначения развлекательного характера и фейерверочных изделий, за исключением специальных мест (площадок)</w:t>
      </w:r>
      <w:r>
        <w:rPr>
          <w:rFonts w:hint="default"/>
          <w:color w:val="000000"/>
          <w:lang w:val="en-US" w:bidi="ru-RU"/>
        </w:rPr>
        <w:t>.</w:t>
      </w:r>
    </w:p>
    <w:p w14:paraId="32B5047C">
      <w:pPr>
        <w:widowControl w:val="0"/>
        <w:numPr>
          <w:numId w:val="0"/>
        </w:numPr>
        <w:tabs>
          <w:tab w:val="left" w:pos="567"/>
          <w:tab w:val="left" w:pos="1141"/>
        </w:tabs>
        <w:ind w:firstLine="140" w:firstLineChars="50"/>
        <w:jc w:val="both"/>
        <w:rPr>
          <w:color w:val="000000"/>
          <w:lang w:bidi="ru-RU"/>
        </w:rPr>
      </w:pPr>
      <w:r>
        <w:rPr>
          <w:b/>
          <w:bCs/>
          <w:color w:val="000000"/>
          <w:lang w:bidi="ru-RU"/>
        </w:rPr>
        <w:t>обеспечить</w:t>
      </w:r>
      <w:r>
        <w:rPr>
          <w:color w:val="000000"/>
          <w:lang w:bidi="ru-RU"/>
        </w:rPr>
        <w:t>:</w:t>
      </w:r>
    </w:p>
    <w:p w14:paraId="5DAF9493">
      <w:pPr>
        <w:tabs>
          <w:tab w:val="left" w:pos="567"/>
        </w:tabs>
        <w:ind w:firstLine="567"/>
        <w:jc w:val="both"/>
        <w:rPr>
          <w:color w:val="000000"/>
          <w:lang w:bidi="ru-RU"/>
        </w:rPr>
      </w:pPr>
      <w:r>
        <w:rPr>
          <w:color w:val="000000"/>
          <w:lang w:bidi="ru-RU"/>
        </w:rPr>
        <w:t>своевременную очистку принадлежащих им земельных участков и придворовых территорий от сухой травянистой растительности, горючих отходов и мусора;</w:t>
      </w:r>
    </w:p>
    <w:p w14:paraId="2F745504">
      <w:pPr>
        <w:tabs>
          <w:tab w:val="left" w:pos="567"/>
        </w:tabs>
        <w:ind w:firstLine="567"/>
        <w:jc w:val="both"/>
        <w:rPr>
          <w:color w:val="000000"/>
          <w:lang w:bidi="ru-RU"/>
        </w:rPr>
      </w:pPr>
      <w:r>
        <w:rPr>
          <w:color w:val="000000"/>
          <w:lang w:bidi="ru-RU"/>
        </w:rPr>
        <w:t>на индивидуальных земельных участках (частные домохозяйства, садовые и дачные участки) наличие емкостей (бочек) с водой или огнетушителей;</w:t>
      </w:r>
    </w:p>
    <w:p w14:paraId="0562F4E2">
      <w:pPr>
        <w:pStyle w:val="58"/>
        <w:tabs>
          <w:tab w:val="left" w:pos="1038"/>
        </w:tabs>
        <w:ind w:firstLine="567"/>
        <w:jc w:val="both"/>
        <w:rPr>
          <w:color w:val="000000"/>
          <w:lang w:bidi="ru-RU"/>
        </w:rPr>
      </w:pPr>
      <w:r>
        <w:rPr>
          <w:color w:val="000000"/>
          <w:lang w:bidi="ru-RU"/>
        </w:rPr>
        <w:tab/>
      </w:r>
      <w:r>
        <w:rPr>
          <w:color w:val="000000"/>
        </w:rPr>
        <w:t xml:space="preserve">3. Администрации </w:t>
      </w:r>
      <w:r>
        <w:rPr>
          <w:color w:val="000000"/>
          <w:lang w:bidi="ru-RU"/>
        </w:rPr>
        <w:t>в пределах полномочий в области пожарной безопасности, предоставленных им федеральными законами, организовать:</w:t>
      </w:r>
    </w:p>
    <w:p w14:paraId="60EFE84F">
      <w:pPr>
        <w:spacing w:line="312" w:lineRule="exact"/>
        <w:ind w:left="20" w:right="20" w:firstLine="720"/>
        <w:jc w:val="both"/>
        <w:rPr>
          <w:color w:val="000000"/>
        </w:rPr>
      </w:pPr>
      <w:r>
        <w:rPr>
          <w:color w:val="000000"/>
        </w:rPr>
        <w:t>своевременную очистку территорий населенных пунктов от горючих отходов, мусора и сухой травы;</w:t>
      </w:r>
    </w:p>
    <w:p w14:paraId="32DE217D">
      <w:pPr>
        <w:spacing w:line="312" w:lineRule="exact"/>
        <w:ind w:left="20" w:right="20" w:firstLine="720"/>
        <w:jc w:val="both"/>
        <w:rPr>
          <w:color w:val="000000"/>
        </w:rPr>
      </w:pPr>
      <w:r>
        <w:rPr>
          <w:color w:val="000000"/>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14:paraId="179D4767">
      <w:pPr>
        <w:spacing w:line="312" w:lineRule="exact"/>
        <w:ind w:left="20" w:right="20" w:firstLine="720"/>
        <w:jc w:val="both"/>
        <w:rPr>
          <w:color w:val="000000"/>
        </w:rPr>
      </w:pPr>
      <w:r>
        <w:rPr>
          <w:color w:val="000000"/>
        </w:rPr>
        <w:t>устройство минерализованных полос вокруг населенных пунктов   подверженных угрозе распространения лесных пожаров;</w:t>
      </w:r>
    </w:p>
    <w:p w14:paraId="2F196334">
      <w:pPr>
        <w:spacing w:line="312" w:lineRule="exact"/>
        <w:ind w:left="20" w:right="20" w:firstLine="720"/>
        <w:jc w:val="both"/>
        <w:rPr>
          <w:color w:val="000000"/>
        </w:rPr>
      </w:pPr>
      <w:r>
        <w:rPr>
          <w:color w:val="000000"/>
        </w:rPr>
        <w:t>наблюдение за противопожарным состоянием на территории поселения;</w:t>
      </w:r>
    </w:p>
    <w:p w14:paraId="38336F02">
      <w:pPr>
        <w:spacing w:line="312" w:lineRule="exact"/>
        <w:ind w:left="20" w:right="20" w:firstLine="720"/>
        <w:jc w:val="both"/>
        <w:rPr>
          <w:color w:val="000000"/>
        </w:rPr>
      </w:pPr>
      <w:r>
        <w:rPr>
          <w:color w:val="000000"/>
        </w:rPr>
        <w:t>работу по недопущению выжигания сухой травянистой растительности на земельных участках населенных пунктов,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14:paraId="3525D6E1">
      <w:pPr>
        <w:spacing w:line="312" w:lineRule="exact"/>
        <w:ind w:left="20" w:right="20" w:firstLine="720"/>
        <w:jc w:val="both"/>
        <w:rPr>
          <w:color w:val="000000"/>
        </w:rPr>
      </w:pPr>
      <w:r>
        <w:rPr>
          <w:color w:val="000000"/>
        </w:rPr>
        <w:t>патрулирование населенных пунктов силами населения и членов добровольных пожарных формирований;</w:t>
      </w:r>
    </w:p>
    <w:p w14:paraId="3A9A226C">
      <w:pPr>
        <w:spacing w:line="312" w:lineRule="exact"/>
        <w:ind w:left="20" w:right="20" w:firstLine="720"/>
        <w:jc w:val="both"/>
        <w:rPr>
          <w:color w:val="000000"/>
        </w:rPr>
      </w:pPr>
      <w:r>
        <w:rPr>
          <w:color w:val="000000"/>
        </w:rPr>
        <w:t>подготовку имеющейся водовозной и землеройной техники для возможного использования в тушении пожаров;</w:t>
      </w:r>
    </w:p>
    <w:p w14:paraId="4D42A72A">
      <w:pPr>
        <w:spacing w:line="312" w:lineRule="exact"/>
        <w:ind w:left="20" w:right="20" w:firstLine="720"/>
        <w:jc w:val="both"/>
        <w:rPr>
          <w:color w:val="000000"/>
        </w:rPr>
      </w:pPr>
      <w:r>
        <w:rPr>
          <w:color w:val="000000"/>
        </w:rPr>
        <w:t>в целях своевременного обнаружения пожаров круглосуточное дежурство граждан населенных пунктов поселения;</w:t>
      </w:r>
    </w:p>
    <w:p w14:paraId="70B4974C">
      <w:pPr>
        <w:spacing w:line="312" w:lineRule="exact"/>
        <w:ind w:left="20" w:right="20" w:firstLine="720"/>
        <w:jc w:val="both"/>
        <w:rPr>
          <w:color w:val="000000"/>
        </w:rPr>
      </w:pPr>
      <w:r>
        <w:rPr>
          <w:color w:val="000000"/>
        </w:rPr>
        <w:t>при необходимости привлечение населения для локализации пожаров вне границ населенных пунктов;</w:t>
      </w:r>
    </w:p>
    <w:p w14:paraId="6B4D945D">
      <w:pPr>
        <w:spacing w:line="302" w:lineRule="exact"/>
        <w:ind w:left="20" w:right="20" w:firstLine="720"/>
        <w:jc w:val="both"/>
        <w:rPr>
          <w:color w:val="000000"/>
        </w:rPr>
      </w:pPr>
      <w:r>
        <w:rPr>
          <w:color w:val="000000"/>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14:paraId="5FBB974F">
      <w:pPr>
        <w:spacing w:line="302" w:lineRule="exact"/>
        <w:ind w:left="20" w:right="20" w:firstLine="720"/>
        <w:jc w:val="both"/>
        <w:rPr>
          <w:color w:val="000000"/>
        </w:rPr>
      </w:pPr>
      <w:r>
        <w:rPr>
          <w:color w:val="000000"/>
        </w:rPr>
        <w:t>осуществление дополнительных мер пожарной безопасности, установленных законодательством Российской Федерации.</w:t>
      </w:r>
    </w:p>
    <w:p w14:paraId="4AF828EA">
      <w:pPr>
        <w:widowControl w:val="0"/>
        <w:numPr>
          <w:ilvl w:val="0"/>
          <w:numId w:val="1"/>
        </w:numPr>
        <w:tabs>
          <w:tab w:val="left" w:pos="0"/>
          <w:tab w:val="left" w:pos="1134"/>
        </w:tabs>
        <w:autoSpaceDE w:val="0"/>
        <w:ind w:left="0" w:leftChars="0" w:hanging="8" w:firstLineChars="0"/>
        <w:jc w:val="both"/>
        <w:rPr>
          <w:rFonts w:eastAsia="Calibri"/>
          <w:color w:val="000000"/>
        </w:rPr>
      </w:pPr>
      <w:r>
        <w:rPr>
          <w:rFonts w:eastAsia="Calibri"/>
          <w:color w:val="000000"/>
        </w:rPr>
        <w:t>Рекомендовать руководителям предприятий и организаций независимо от форм собственности, находящихся в непосредственной близости от лесных массивов и имеющих на балансе сельскохозяйственные угодья:</w:t>
      </w:r>
    </w:p>
    <w:p w14:paraId="5057AC72">
      <w:pPr>
        <w:widowControl w:val="0"/>
        <w:tabs>
          <w:tab w:val="left" w:pos="1134"/>
        </w:tabs>
        <w:autoSpaceDE w:val="0"/>
        <w:ind w:firstLine="709"/>
        <w:jc w:val="both"/>
        <w:rPr>
          <w:rFonts w:eastAsia="Calibri"/>
          <w:color w:val="000000"/>
        </w:rPr>
      </w:pPr>
      <w:r>
        <w:rPr>
          <w:rFonts w:eastAsia="Calibri"/>
          <w:color w:val="000000"/>
        </w:rPr>
        <w:t>подготовить имеющуюся водовозную, поливочную и землеройную технику для ликвидации возможных пожаров, обеспечить постоянный запас воды для пожаротушения;</w:t>
      </w:r>
    </w:p>
    <w:p w14:paraId="41F8F6C1">
      <w:pPr>
        <w:widowControl w:val="0"/>
        <w:tabs>
          <w:tab w:val="left" w:pos="1134"/>
        </w:tabs>
        <w:autoSpaceDE w:val="0"/>
        <w:ind w:firstLine="709"/>
        <w:jc w:val="both"/>
        <w:rPr>
          <w:rFonts w:eastAsia="Calibri"/>
          <w:color w:val="000000"/>
        </w:rPr>
      </w:pPr>
      <w:r>
        <w:rPr>
          <w:rFonts w:eastAsia="Calibri"/>
          <w:color w:val="000000"/>
        </w:rPr>
        <w:t>принять меры для уборки сухой травы, иного горючего мусора</w:t>
      </w:r>
      <w:r>
        <w:rPr>
          <w:rFonts w:eastAsia="Calibri"/>
          <w:color w:val="000000"/>
        </w:rPr>
        <w:br w:type="textWrapping"/>
      </w:r>
      <w:r>
        <w:rPr>
          <w:rFonts w:eastAsia="Calibri"/>
          <w:color w:val="000000"/>
        </w:rPr>
        <w:t>с территорий организаций и прилегающих к ним участков местности;</w:t>
      </w:r>
    </w:p>
    <w:p w14:paraId="40147AED">
      <w:pPr>
        <w:widowControl w:val="0"/>
        <w:tabs>
          <w:tab w:val="left" w:pos="1134"/>
        </w:tabs>
        <w:ind w:firstLine="709"/>
        <w:jc w:val="both"/>
        <w:rPr>
          <w:rFonts w:hint="default"/>
          <w:color w:val="000000"/>
          <w:lang w:val="ru-RU"/>
        </w:rPr>
      </w:pPr>
      <w:r>
        <w:rPr>
          <w:color w:val="000000"/>
          <w:szCs w:val="28"/>
        </w:rPr>
        <w:t>произвести устройство минерализованных полос вокруг территорий организаций, находящихся в непосредственной близости</w:t>
      </w:r>
      <w:r>
        <w:rPr>
          <w:color w:val="000000"/>
          <w:szCs w:val="28"/>
        </w:rPr>
        <w:br w:type="textWrapping"/>
      </w:r>
      <w:r>
        <w:rPr>
          <w:color w:val="000000"/>
          <w:szCs w:val="28"/>
        </w:rPr>
        <w:t>к лесным массивам.</w:t>
      </w:r>
    </w:p>
    <w:p w14:paraId="41ECFFA6">
      <w:pPr>
        <w:pStyle w:val="58"/>
        <w:tabs>
          <w:tab w:val="left" w:pos="1038"/>
        </w:tabs>
        <w:ind w:firstLine="567"/>
        <w:jc w:val="both"/>
        <w:rPr>
          <w:color w:val="000000"/>
          <w:lang w:bidi="ru-RU"/>
        </w:rPr>
      </w:pPr>
      <w:r>
        <w:rPr>
          <w:rFonts w:hint="default"/>
          <w:color w:val="000000"/>
          <w:lang w:val="en-US" w:bidi="ru-RU"/>
        </w:rPr>
        <w:t>5</w:t>
      </w:r>
      <w:r>
        <w:rPr>
          <w:color w:val="000000"/>
          <w:lang w:bidi="ru-RU"/>
        </w:rPr>
        <w:t>. 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Кодексом Российской Федерации об административных правонарушениях и Законом Республики Марий Эл от 4 декабря 2002 г. № 43-3 «Об административных правонарушениях в Республике Марий Эл».</w:t>
      </w:r>
    </w:p>
    <w:p w14:paraId="1A55C0F8">
      <w:pPr>
        <w:ind w:firstLine="567"/>
        <w:jc w:val="both"/>
        <w:rPr>
          <w:bCs/>
          <w:szCs w:val="28"/>
          <w:lang w:eastAsia="ar-SA" w:bidi="ru-RU"/>
        </w:rPr>
      </w:pPr>
      <w:r>
        <w:rPr>
          <w:rFonts w:hint="default"/>
          <w:szCs w:val="28"/>
          <w:lang w:val="ru-RU"/>
        </w:rPr>
        <w:t>6</w:t>
      </w:r>
      <w:r>
        <w:rPr>
          <w:szCs w:val="28"/>
        </w:rPr>
        <w:t>.</w:t>
      </w:r>
      <w:r>
        <w:rPr>
          <w:bCs/>
          <w:szCs w:val="28"/>
          <w:lang w:eastAsia="ar-SA" w:bidi="ru-RU"/>
        </w:rPr>
        <w:t>Контроль за исполнением настоящего постановления возложить на консультанта</w:t>
      </w:r>
      <w:r>
        <w:rPr>
          <w:rFonts w:hint="default"/>
          <w:bCs/>
          <w:szCs w:val="28"/>
          <w:lang w:val="en-US" w:eastAsia="ar-SA" w:bidi="ru-RU"/>
        </w:rPr>
        <w:t xml:space="preserve"> </w:t>
      </w:r>
      <w:r>
        <w:rPr>
          <w:bCs/>
          <w:szCs w:val="28"/>
          <w:lang w:eastAsia="ar-SA" w:bidi="ru-RU"/>
        </w:rPr>
        <w:t xml:space="preserve"> Кокшамарской сельской администрации.</w:t>
      </w:r>
    </w:p>
    <w:p w14:paraId="527C2B41">
      <w:pPr>
        <w:ind w:firstLine="708" w:firstLineChars="0"/>
        <w:jc w:val="both"/>
        <w:rPr>
          <w:rFonts w:ascii="Times New Roman" w:hAnsi="Times New Roman"/>
          <w:sz w:val="28"/>
          <w:szCs w:val="28"/>
        </w:rPr>
      </w:pPr>
      <w:bookmarkStart w:id="0" w:name="_GoBack"/>
      <w:bookmarkEnd w:id="0"/>
      <w:r>
        <w:rPr>
          <w:rFonts w:hint="default"/>
          <w:bCs/>
          <w:szCs w:val="28"/>
          <w:lang w:val="ru-RU" w:eastAsia="ar-SA"/>
        </w:rPr>
        <w:t>7.</w:t>
      </w:r>
      <w:r>
        <w:rPr>
          <w:bCs/>
          <w:szCs w:val="28"/>
          <w:lang w:eastAsia="ar-SA"/>
        </w:rPr>
        <w:t xml:space="preserve"> Настоящее постановление вступает в силу со дня его подписания</w:t>
      </w:r>
      <w:r>
        <w:rPr>
          <w:rFonts w:hint="default"/>
          <w:bCs/>
          <w:szCs w:val="28"/>
          <w:lang w:val="ru-RU" w:eastAsia="ar-SA"/>
        </w:rPr>
        <w:t xml:space="preserve"> и подледжит размещению </w:t>
      </w:r>
      <w:r>
        <w:rPr>
          <w:rFonts w:ascii="Times New Roman" w:hAnsi="Times New Roman"/>
          <w:sz w:val="28"/>
          <w:szCs w:val="28"/>
        </w:rPr>
        <w:t xml:space="preserve"> размещению на официальном сайте администрации  Звениговского муниципального района.</w:t>
      </w:r>
    </w:p>
    <w:p w14:paraId="60148160">
      <w:pPr>
        <w:suppressAutoHyphens/>
        <w:ind w:firstLine="567"/>
        <w:jc w:val="both"/>
        <w:rPr>
          <w:rFonts w:hint="default"/>
          <w:bCs/>
          <w:szCs w:val="28"/>
          <w:lang w:val="ru-RU" w:eastAsia="ar-SA"/>
        </w:rPr>
      </w:pPr>
    </w:p>
    <w:p w14:paraId="416FAF6B">
      <w:pPr>
        <w:suppressAutoHyphens/>
        <w:ind w:firstLine="567"/>
        <w:jc w:val="both"/>
        <w:rPr>
          <w:bCs/>
          <w:szCs w:val="28"/>
          <w:lang w:eastAsia="ar-SA"/>
        </w:rPr>
      </w:pPr>
    </w:p>
    <w:p w14:paraId="4BA3B35A">
      <w:pPr>
        <w:suppressAutoHyphens/>
        <w:ind w:firstLine="567"/>
        <w:jc w:val="both"/>
        <w:rPr>
          <w:bCs/>
          <w:szCs w:val="28"/>
          <w:lang w:eastAsia="ar-SA"/>
        </w:rPr>
      </w:pPr>
    </w:p>
    <w:p w14:paraId="71C3974D">
      <w:pPr>
        <w:jc w:val="both"/>
        <w:rPr>
          <w:szCs w:val="28"/>
        </w:rPr>
      </w:pPr>
      <w:r>
        <w:rPr>
          <w:szCs w:val="28"/>
        </w:rPr>
        <w:t xml:space="preserve">Глава Кокшамарской </w:t>
      </w:r>
    </w:p>
    <w:p w14:paraId="0531503A">
      <w:pPr>
        <w:jc w:val="both"/>
        <w:rPr>
          <w:szCs w:val="28"/>
        </w:rPr>
      </w:pPr>
      <w:r>
        <w:rPr>
          <w:szCs w:val="28"/>
        </w:rPr>
        <w:t>сельской администрации                                                                Е.П. Майорова</w:t>
      </w:r>
    </w:p>
    <w:p w14:paraId="544BDA2A">
      <w:pPr>
        <w:suppressAutoHyphens/>
        <w:ind w:firstLine="567"/>
        <w:jc w:val="both"/>
        <w:rPr>
          <w:bCs/>
          <w:szCs w:val="28"/>
          <w:lang w:eastAsia="ar-SA"/>
        </w:rPr>
      </w:pPr>
    </w:p>
    <w:p w14:paraId="4412736B">
      <w:pPr>
        <w:suppressAutoHyphens/>
        <w:ind w:firstLine="567"/>
        <w:jc w:val="both"/>
        <w:rPr>
          <w:bCs/>
          <w:szCs w:val="28"/>
          <w:lang w:eastAsia="ar-SA"/>
        </w:rPr>
      </w:pPr>
    </w:p>
    <w:p w14:paraId="41E309F0">
      <w:pPr>
        <w:pStyle w:val="14"/>
        <w:jc w:val="both"/>
        <w:rPr>
          <w:b w:val="0"/>
          <w:szCs w:val="28"/>
        </w:rPr>
      </w:pPr>
    </w:p>
    <w:p w14:paraId="1311103F">
      <w:pPr>
        <w:tabs>
          <w:tab w:val="left" w:pos="709"/>
        </w:tabs>
        <w:rPr>
          <w:sz w:val="20"/>
        </w:rPr>
      </w:pPr>
    </w:p>
    <w:p w14:paraId="6EC13CD0">
      <w:pPr>
        <w:tabs>
          <w:tab w:val="left" w:pos="709"/>
        </w:tabs>
        <w:rPr>
          <w:sz w:val="20"/>
        </w:rPr>
      </w:pPr>
    </w:p>
    <w:sectPr>
      <w:pgSz w:w="11906" w:h="16838"/>
      <w:pgMar w:top="567" w:right="707"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501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Mangal">
    <w:altName w:val="Segoe Print"/>
    <w:panose1 w:val="02040503050203030202"/>
    <w:charset w:val="01"/>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MS PGothic">
    <w:panose1 w:val="020B0600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E0F03"/>
    <w:multiLevelType w:val="singleLevel"/>
    <w:tmpl w:val="188E0F03"/>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attachedTemplate r:id="rId1"/>
  <w:documentProtection w:enforcement="0"/>
  <w:defaultTabStop w:val="708"/>
  <w:characterSpacingControl w:val="doNotCompress"/>
  <w:compat>
    <w:compatSetting w:name="compatibilityMode" w:uri="http://schemas.microsoft.com/office/word" w:val="12"/>
  </w:compat>
  <w:rsids>
    <w:rsidRoot w:val="009626D1"/>
    <w:rsid w:val="00006C84"/>
    <w:rsid w:val="00010C5C"/>
    <w:rsid w:val="000118CF"/>
    <w:rsid w:val="00014FE7"/>
    <w:rsid w:val="00020832"/>
    <w:rsid w:val="00024789"/>
    <w:rsid w:val="00032D5F"/>
    <w:rsid w:val="00043A34"/>
    <w:rsid w:val="00052D4D"/>
    <w:rsid w:val="00054B23"/>
    <w:rsid w:val="00056581"/>
    <w:rsid w:val="00062403"/>
    <w:rsid w:val="00070014"/>
    <w:rsid w:val="00074035"/>
    <w:rsid w:val="00084D89"/>
    <w:rsid w:val="00093461"/>
    <w:rsid w:val="000941D7"/>
    <w:rsid w:val="000A1C14"/>
    <w:rsid w:val="000A5F8D"/>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977B4"/>
    <w:rsid w:val="001A4B97"/>
    <w:rsid w:val="001C053A"/>
    <w:rsid w:val="001C45B3"/>
    <w:rsid w:val="001C52B3"/>
    <w:rsid w:val="001C5D99"/>
    <w:rsid w:val="001D4F06"/>
    <w:rsid w:val="001F624C"/>
    <w:rsid w:val="00202345"/>
    <w:rsid w:val="00215D7E"/>
    <w:rsid w:val="00220C8B"/>
    <w:rsid w:val="0022279B"/>
    <w:rsid w:val="00231B1D"/>
    <w:rsid w:val="0024425D"/>
    <w:rsid w:val="00275E70"/>
    <w:rsid w:val="00295622"/>
    <w:rsid w:val="002A39BC"/>
    <w:rsid w:val="002A3AE7"/>
    <w:rsid w:val="002C7382"/>
    <w:rsid w:val="002D4966"/>
    <w:rsid w:val="002D7D1D"/>
    <w:rsid w:val="002E25B9"/>
    <w:rsid w:val="002E6862"/>
    <w:rsid w:val="002E7ADF"/>
    <w:rsid w:val="002F5A43"/>
    <w:rsid w:val="00305D3C"/>
    <w:rsid w:val="00313DD7"/>
    <w:rsid w:val="003306CE"/>
    <w:rsid w:val="00332751"/>
    <w:rsid w:val="00332B74"/>
    <w:rsid w:val="003433BF"/>
    <w:rsid w:val="00351B71"/>
    <w:rsid w:val="003521E0"/>
    <w:rsid w:val="003551A4"/>
    <w:rsid w:val="0035632D"/>
    <w:rsid w:val="00361BA7"/>
    <w:rsid w:val="0037336B"/>
    <w:rsid w:val="00373701"/>
    <w:rsid w:val="00390525"/>
    <w:rsid w:val="003946AD"/>
    <w:rsid w:val="003A2229"/>
    <w:rsid w:val="003A4518"/>
    <w:rsid w:val="003A66B2"/>
    <w:rsid w:val="003A7B5F"/>
    <w:rsid w:val="003B716C"/>
    <w:rsid w:val="003C4481"/>
    <w:rsid w:val="003F1268"/>
    <w:rsid w:val="003F77A8"/>
    <w:rsid w:val="0041364E"/>
    <w:rsid w:val="00423C00"/>
    <w:rsid w:val="00446E89"/>
    <w:rsid w:val="00450549"/>
    <w:rsid w:val="00454826"/>
    <w:rsid w:val="004611D2"/>
    <w:rsid w:val="00461913"/>
    <w:rsid w:val="00462C6A"/>
    <w:rsid w:val="00471971"/>
    <w:rsid w:val="004A20C6"/>
    <w:rsid w:val="004C0846"/>
    <w:rsid w:val="004C3002"/>
    <w:rsid w:val="004C7D1A"/>
    <w:rsid w:val="004D60F3"/>
    <w:rsid w:val="004E620B"/>
    <w:rsid w:val="0050324E"/>
    <w:rsid w:val="00506164"/>
    <w:rsid w:val="00506BAD"/>
    <w:rsid w:val="00510D61"/>
    <w:rsid w:val="005176FE"/>
    <w:rsid w:val="005270AD"/>
    <w:rsid w:val="0054392C"/>
    <w:rsid w:val="00546D05"/>
    <w:rsid w:val="005625A6"/>
    <w:rsid w:val="00566DAC"/>
    <w:rsid w:val="00574DD5"/>
    <w:rsid w:val="0057688F"/>
    <w:rsid w:val="00596E58"/>
    <w:rsid w:val="00597524"/>
    <w:rsid w:val="005C434E"/>
    <w:rsid w:val="005E698D"/>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77EB9"/>
    <w:rsid w:val="00685144"/>
    <w:rsid w:val="00685617"/>
    <w:rsid w:val="00687813"/>
    <w:rsid w:val="00691690"/>
    <w:rsid w:val="006B76EA"/>
    <w:rsid w:val="006C0491"/>
    <w:rsid w:val="006D74FE"/>
    <w:rsid w:val="006E2D6D"/>
    <w:rsid w:val="006E3CD5"/>
    <w:rsid w:val="006F1B65"/>
    <w:rsid w:val="007008BF"/>
    <w:rsid w:val="00700EFD"/>
    <w:rsid w:val="00710ACA"/>
    <w:rsid w:val="00713F9C"/>
    <w:rsid w:val="007173AB"/>
    <w:rsid w:val="00717FAC"/>
    <w:rsid w:val="007226D6"/>
    <w:rsid w:val="0072412B"/>
    <w:rsid w:val="00756FB4"/>
    <w:rsid w:val="007655FE"/>
    <w:rsid w:val="0077321A"/>
    <w:rsid w:val="00780D87"/>
    <w:rsid w:val="00793E3B"/>
    <w:rsid w:val="00797BFE"/>
    <w:rsid w:val="007A0F40"/>
    <w:rsid w:val="007A12C9"/>
    <w:rsid w:val="007A3DF1"/>
    <w:rsid w:val="007A472E"/>
    <w:rsid w:val="007B2FF1"/>
    <w:rsid w:val="007C67F0"/>
    <w:rsid w:val="007D0BB4"/>
    <w:rsid w:val="007D4532"/>
    <w:rsid w:val="007E4E29"/>
    <w:rsid w:val="007E5F41"/>
    <w:rsid w:val="00805B99"/>
    <w:rsid w:val="0082238F"/>
    <w:rsid w:val="0082622D"/>
    <w:rsid w:val="00836D46"/>
    <w:rsid w:val="008512A4"/>
    <w:rsid w:val="00861BDB"/>
    <w:rsid w:val="008623EE"/>
    <w:rsid w:val="00866EB3"/>
    <w:rsid w:val="00872231"/>
    <w:rsid w:val="00877936"/>
    <w:rsid w:val="00887C4B"/>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86B3B"/>
    <w:rsid w:val="00991AF6"/>
    <w:rsid w:val="009A4B15"/>
    <w:rsid w:val="009B7936"/>
    <w:rsid w:val="009C49CE"/>
    <w:rsid w:val="009D0C3D"/>
    <w:rsid w:val="009E208C"/>
    <w:rsid w:val="009E4920"/>
    <w:rsid w:val="009E7BF0"/>
    <w:rsid w:val="009F0F02"/>
    <w:rsid w:val="009F14A3"/>
    <w:rsid w:val="009F673A"/>
    <w:rsid w:val="00A01879"/>
    <w:rsid w:val="00A0405B"/>
    <w:rsid w:val="00A044D1"/>
    <w:rsid w:val="00A16C72"/>
    <w:rsid w:val="00A21C7C"/>
    <w:rsid w:val="00A21FDB"/>
    <w:rsid w:val="00A256CF"/>
    <w:rsid w:val="00A61762"/>
    <w:rsid w:val="00A61E01"/>
    <w:rsid w:val="00A669BC"/>
    <w:rsid w:val="00A70A42"/>
    <w:rsid w:val="00A811F4"/>
    <w:rsid w:val="00A832E9"/>
    <w:rsid w:val="00A845BB"/>
    <w:rsid w:val="00A85749"/>
    <w:rsid w:val="00A91761"/>
    <w:rsid w:val="00A92621"/>
    <w:rsid w:val="00A972C9"/>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8392C"/>
    <w:rsid w:val="00B90555"/>
    <w:rsid w:val="00BA7C7D"/>
    <w:rsid w:val="00BB348A"/>
    <w:rsid w:val="00BC1B02"/>
    <w:rsid w:val="00BC4D83"/>
    <w:rsid w:val="00BC6F25"/>
    <w:rsid w:val="00BC7FFC"/>
    <w:rsid w:val="00BD1D9F"/>
    <w:rsid w:val="00BD5D38"/>
    <w:rsid w:val="00BE3708"/>
    <w:rsid w:val="00BE5162"/>
    <w:rsid w:val="00C40156"/>
    <w:rsid w:val="00C52B60"/>
    <w:rsid w:val="00C52C4F"/>
    <w:rsid w:val="00C55A1C"/>
    <w:rsid w:val="00C750BD"/>
    <w:rsid w:val="00C830FC"/>
    <w:rsid w:val="00C90D58"/>
    <w:rsid w:val="00CA03F8"/>
    <w:rsid w:val="00CB3EF2"/>
    <w:rsid w:val="00CB6363"/>
    <w:rsid w:val="00CB6515"/>
    <w:rsid w:val="00CB6CB0"/>
    <w:rsid w:val="00CD0B9C"/>
    <w:rsid w:val="00CD4C66"/>
    <w:rsid w:val="00CE0196"/>
    <w:rsid w:val="00CE0D3C"/>
    <w:rsid w:val="00CF4B5C"/>
    <w:rsid w:val="00D0335E"/>
    <w:rsid w:val="00D074E3"/>
    <w:rsid w:val="00D07F58"/>
    <w:rsid w:val="00D12B05"/>
    <w:rsid w:val="00D21734"/>
    <w:rsid w:val="00D229F2"/>
    <w:rsid w:val="00D30518"/>
    <w:rsid w:val="00D3379E"/>
    <w:rsid w:val="00D37ED5"/>
    <w:rsid w:val="00D42716"/>
    <w:rsid w:val="00D72C7D"/>
    <w:rsid w:val="00D77CBA"/>
    <w:rsid w:val="00D83DC1"/>
    <w:rsid w:val="00D85A05"/>
    <w:rsid w:val="00D9372E"/>
    <w:rsid w:val="00D95C39"/>
    <w:rsid w:val="00D961AC"/>
    <w:rsid w:val="00DA2C50"/>
    <w:rsid w:val="00DB125C"/>
    <w:rsid w:val="00DB2CF0"/>
    <w:rsid w:val="00DD22E5"/>
    <w:rsid w:val="00DE5EC4"/>
    <w:rsid w:val="00DE5EEF"/>
    <w:rsid w:val="00DF73A6"/>
    <w:rsid w:val="00E00A8A"/>
    <w:rsid w:val="00E14861"/>
    <w:rsid w:val="00E16327"/>
    <w:rsid w:val="00E236AF"/>
    <w:rsid w:val="00E26C8C"/>
    <w:rsid w:val="00E54F49"/>
    <w:rsid w:val="00E54FA8"/>
    <w:rsid w:val="00E56774"/>
    <w:rsid w:val="00E62AC3"/>
    <w:rsid w:val="00E648E4"/>
    <w:rsid w:val="00E703EB"/>
    <w:rsid w:val="00E95B94"/>
    <w:rsid w:val="00E96667"/>
    <w:rsid w:val="00EC0452"/>
    <w:rsid w:val="00EF4086"/>
    <w:rsid w:val="00F06643"/>
    <w:rsid w:val="00F068C9"/>
    <w:rsid w:val="00F131F3"/>
    <w:rsid w:val="00F212A7"/>
    <w:rsid w:val="00F37788"/>
    <w:rsid w:val="00F425C4"/>
    <w:rsid w:val="00F50FF2"/>
    <w:rsid w:val="00F72CB4"/>
    <w:rsid w:val="00FB085E"/>
    <w:rsid w:val="00FB13D7"/>
    <w:rsid w:val="00FD7F69"/>
    <w:rsid w:val="00FF39C9"/>
    <w:rsid w:val="01D1567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sz w:val="28"/>
      <w:lang w:val="ru-RU" w:eastAsia="ru-RU" w:bidi="ar-SA"/>
    </w:rPr>
  </w:style>
  <w:style w:type="paragraph" w:styleId="2">
    <w:name w:val="heading 1"/>
    <w:basedOn w:val="1"/>
    <w:next w:val="1"/>
    <w:link w:val="25"/>
    <w:qFormat/>
    <w:uiPriority w:val="0"/>
    <w:pPr>
      <w:keepNext/>
      <w:keepLines/>
      <w:spacing w:before="480"/>
      <w:outlineLvl w:val="0"/>
    </w:pPr>
    <w:rPr>
      <w:rFonts w:asciiTheme="majorHAnsi" w:hAnsiTheme="majorHAnsi" w:eastAsiaTheme="majorEastAsia" w:cstheme="majorBidi"/>
      <w:b/>
      <w:bCs/>
      <w:color w:val="366091" w:themeColor="accent1" w:themeShade="BF"/>
      <w:szCs w:val="28"/>
    </w:rPr>
  </w:style>
  <w:style w:type="paragraph" w:styleId="3">
    <w:name w:val="heading 2"/>
    <w:basedOn w:val="1"/>
    <w:next w:val="1"/>
    <w:link w:val="59"/>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4"/>
    <w:basedOn w:val="1"/>
    <w:next w:val="1"/>
    <w:link w:val="24"/>
    <w:qFormat/>
    <w:uiPriority w:val="0"/>
    <w:pPr>
      <w:keepNext/>
      <w:overflowPunct w:val="0"/>
      <w:autoSpaceDE w:val="0"/>
      <w:autoSpaceDN w:val="0"/>
      <w:adjustRightInd w:val="0"/>
      <w:textAlignment w:val="baseline"/>
      <w:outlineLvl w:val="3"/>
    </w:p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uiPriority w:val="0"/>
    <w:rPr>
      <w:color w:val="800080"/>
      <w:u w:val="single"/>
    </w:rPr>
  </w:style>
  <w:style w:type="character" w:styleId="8">
    <w:name w:val="Emphasis"/>
    <w:basedOn w:val="5"/>
    <w:qFormat/>
    <w:uiPriority w:val="20"/>
    <w:rPr>
      <w:i/>
      <w:iCs/>
    </w:rPr>
  </w:style>
  <w:style w:type="character" w:styleId="9">
    <w:name w:val="Hyperlink"/>
    <w:basedOn w:val="5"/>
    <w:uiPriority w:val="0"/>
    <w:rPr>
      <w:color w:val="0000FF"/>
      <w:u w:val="single"/>
    </w:rPr>
  </w:style>
  <w:style w:type="character" w:styleId="10">
    <w:name w:val="Strong"/>
    <w:basedOn w:val="5"/>
    <w:qFormat/>
    <w:uiPriority w:val="22"/>
    <w:rPr>
      <w:b/>
      <w:bCs/>
    </w:rPr>
  </w:style>
  <w:style w:type="paragraph" w:styleId="11">
    <w:name w:val="Balloon Text"/>
    <w:basedOn w:val="1"/>
    <w:link w:val="20"/>
    <w:unhideWhenUsed/>
    <w:uiPriority w:val="0"/>
    <w:rPr>
      <w:rFonts w:ascii="Tahoma" w:hAnsi="Tahoma" w:cs="Tahoma"/>
      <w:sz w:val="16"/>
      <w:szCs w:val="16"/>
    </w:rPr>
  </w:style>
  <w:style w:type="paragraph" w:styleId="12">
    <w:name w:val="Body Text 2"/>
    <w:basedOn w:val="1"/>
    <w:uiPriority w:val="0"/>
    <w:pPr>
      <w:jc w:val="center"/>
    </w:pPr>
    <w:rPr>
      <w:b/>
      <w:bCs/>
      <w:sz w:val="26"/>
    </w:rPr>
  </w:style>
  <w:style w:type="paragraph" w:styleId="13">
    <w:name w:val="header"/>
    <w:basedOn w:val="1"/>
    <w:link w:val="55"/>
    <w:uiPriority w:val="99"/>
    <w:pPr>
      <w:tabs>
        <w:tab w:val="center" w:pos="4677"/>
        <w:tab w:val="right" w:pos="9355"/>
      </w:tabs>
    </w:pPr>
  </w:style>
  <w:style w:type="paragraph" w:styleId="14">
    <w:name w:val="Body Text"/>
    <w:basedOn w:val="1"/>
    <w:link w:val="21"/>
    <w:uiPriority w:val="0"/>
    <w:pPr>
      <w:jc w:val="center"/>
    </w:pPr>
    <w:rPr>
      <w:b/>
      <w:bCs/>
    </w:rPr>
  </w:style>
  <w:style w:type="paragraph" w:styleId="15">
    <w:name w:val="Body Text Indent"/>
    <w:basedOn w:val="1"/>
    <w:link w:val="22"/>
    <w:qFormat/>
    <w:uiPriority w:val="0"/>
    <w:pPr>
      <w:suppressAutoHyphens/>
      <w:spacing w:after="120"/>
      <w:ind w:left="283"/>
    </w:pPr>
    <w:rPr>
      <w:lang w:eastAsia="ar-SA"/>
    </w:rPr>
  </w:style>
  <w:style w:type="paragraph" w:styleId="16">
    <w:name w:val="footer"/>
    <w:basedOn w:val="1"/>
    <w:link w:val="54"/>
    <w:unhideWhenUsed/>
    <w:uiPriority w:val="99"/>
    <w:pPr>
      <w:tabs>
        <w:tab w:val="center" w:pos="4677"/>
        <w:tab w:val="right" w:pos="9355"/>
      </w:tabs>
      <w:suppressAutoHyphens/>
    </w:pPr>
    <w:rPr>
      <w:lang w:eastAsia="ar-SA"/>
    </w:rPr>
  </w:style>
  <w:style w:type="paragraph" w:styleId="17">
    <w:name w:val="List"/>
    <w:basedOn w:val="14"/>
    <w:qFormat/>
    <w:uiPriority w:val="0"/>
    <w:pPr>
      <w:suppressAutoHyphens/>
    </w:pPr>
    <w:rPr>
      <w:rFonts w:cs="Mangal"/>
      <w:lang w:eastAsia="ar-SA"/>
    </w:rPr>
  </w:style>
  <w:style w:type="paragraph" w:styleId="18">
    <w:name w:val="Body Text 3"/>
    <w:basedOn w:val="1"/>
    <w:link w:val="31"/>
    <w:uiPriority w:val="0"/>
    <w:pPr>
      <w:spacing w:after="120"/>
    </w:pPr>
    <w:rPr>
      <w:rFonts w:eastAsia="Calibri"/>
      <w:sz w:val="16"/>
      <w:szCs w:val="16"/>
    </w:rPr>
  </w:style>
  <w:style w:type="table" w:styleId="19">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0">
    <w:name w:val="Текст выноски Знак"/>
    <w:basedOn w:val="5"/>
    <w:link w:val="11"/>
    <w:semiHidden/>
    <w:uiPriority w:val="99"/>
    <w:rPr>
      <w:rFonts w:ascii="Tahoma" w:hAnsi="Tahoma" w:cs="Tahoma"/>
      <w:sz w:val="16"/>
      <w:szCs w:val="16"/>
    </w:rPr>
  </w:style>
  <w:style w:type="character" w:customStyle="1" w:styleId="21">
    <w:name w:val="Основной текст Знак"/>
    <w:basedOn w:val="5"/>
    <w:link w:val="14"/>
    <w:uiPriority w:val="0"/>
    <w:rPr>
      <w:b/>
      <w:bCs/>
      <w:sz w:val="28"/>
    </w:rPr>
  </w:style>
  <w:style w:type="character" w:customStyle="1" w:styleId="22">
    <w:name w:val="Основной текст с отступом Знак"/>
    <w:basedOn w:val="5"/>
    <w:link w:val="15"/>
    <w:uiPriority w:val="0"/>
    <w:rPr>
      <w:sz w:val="28"/>
      <w:lang w:eastAsia="ar-SA"/>
    </w:rPr>
  </w:style>
  <w:style w:type="paragraph" w:styleId="23">
    <w:name w:val="List Paragraph"/>
    <w:basedOn w:val="1"/>
    <w:qFormat/>
    <w:uiPriority w:val="0"/>
    <w:pPr>
      <w:ind w:left="720"/>
      <w:contextualSpacing/>
    </w:pPr>
  </w:style>
  <w:style w:type="character" w:customStyle="1" w:styleId="24">
    <w:name w:val="Заголовок 4 Знак"/>
    <w:basedOn w:val="5"/>
    <w:link w:val="4"/>
    <w:qFormat/>
    <w:uiPriority w:val="0"/>
    <w:rPr>
      <w:sz w:val="28"/>
    </w:rPr>
  </w:style>
  <w:style w:type="character" w:customStyle="1" w:styleId="25">
    <w:name w:val="Заголовок 1 Знак"/>
    <w:basedOn w:val="5"/>
    <w:link w:val="2"/>
    <w:uiPriority w:val="9"/>
    <w:rPr>
      <w:rFonts w:asciiTheme="majorHAnsi" w:hAnsiTheme="majorHAnsi" w:eastAsiaTheme="majorEastAsia" w:cstheme="majorBidi"/>
      <w:b/>
      <w:bCs/>
      <w:color w:val="366091" w:themeColor="accent1" w:themeShade="BF"/>
      <w:sz w:val="28"/>
      <w:szCs w:val="28"/>
    </w:rPr>
  </w:style>
  <w:style w:type="paragraph" w:customStyle="1" w:styleId="26">
    <w:name w:val="ConsPlusTitle"/>
    <w:uiPriority w:val="0"/>
    <w:pPr>
      <w:widowControl w:val="0"/>
      <w:suppressAutoHyphens/>
      <w:autoSpaceDE w:val="0"/>
    </w:pPr>
    <w:rPr>
      <w:rFonts w:ascii="Arial" w:hAnsi="Arial" w:eastAsia="Times New Roman" w:cs="Arial"/>
      <w:b/>
      <w:bCs/>
      <w:lang w:val="ru-RU" w:eastAsia="ar-SA" w:bidi="ar-SA"/>
    </w:rPr>
  </w:style>
  <w:style w:type="paragraph" w:customStyle="1" w:styleId="27">
    <w:name w:val="ConsPlusCell"/>
    <w:qFormat/>
    <w:uiPriority w:val="0"/>
    <w:pPr>
      <w:widowControl w:val="0"/>
      <w:suppressAutoHyphens/>
      <w:autoSpaceDE w:val="0"/>
    </w:pPr>
    <w:rPr>
      <w:rFonts w:ascii="Times New Roman" w:hAnsi="Times New Roman" w:eastAsia="Times New Roman" w:cs="Times New Roman"/>
      <w:sz w:val="24"/>
      <w:szCs w:val="24"/>
      <w:lang w:val="ru-RU" w:eastAsia="ar-SA" w:bidi="ar-SA"/>
    </w:rPr>
  </w:style>
  <w:style w:type="paragraph" w:customStyle="1" w:styleId="28">
    <w:name w:val="Нормальный (таблица)"/>
    <w:basedOn w:val="1"/>
    <w:next w:val="1"/>
    <w:uiPriority w:val="0"/>
    <w:pPr>
      <w:widowControl w:val="0"/>
      <w:suppressAutoHyphens/>
      <w:jc w:val="both"/>
    </w:pPr>
    <w:rPr>
      <w:sz w:val="20"/>
      <w:lang w:eastAsia="ar-SA"/>
    </w:rPr>
  </w:style>
  <w:style w:type="paragraph" w:customStyle="1" w:styleId="29">
    <w:name w:val="Прижатый влево"/>
    <w:basedOn w:val="1"/>
    <w:next w:val="1"/>
    <w:qFormat/>
    <w:uiPriority w:val="0"/>
    <w:pPr>
      <w:widowControl w:val="0"/>
      <w:suppressAutoHyphens/>
      <w:autoSpaceDE w:val="0"/>
    </w:pPr>
    <w:rPr>
      <w:rFonts w:ascii="Arial" w:hAnsi="Arial" w:cs="Arial"/>
      <w:sz w:val="24"/>
      <w:szCs w:val="24"/>
      <w:lang w:eastAsia="ar-SA"/>
    </w:rPr>
  </w:style>
  <w:style w:type="paragraph" w:customStyle="1" w:styleId="30">
    <w:name w:val="Основной текст 32"/>
    <w:basedOn w:val="1"/>
    <w:uiPriority w:val="0"/>
    <w:pPr>
      <w:tabs>
        <w:tab w:val="left" w:pos="-851"/>
      </w:tabs>
      <w:suppressAutoHyphens/>
      <w:jc w:val="both"/>
    </w:pPr>
    <w:rPr>
      <w:i/>
      <w:iCs/>
      <w:szCs w:val="28"/>
      <w:lang w:eastAsia="ar-SA"/>
    </w:rPr>
  </w:style>
  <w:style w:type="character" w:customStyle="1" w:styleId="31">
    <w:name w:val="Основной текст 3 Знак"/>
    <w:basedOn w:val="5"/>
    <w:link w:val="18"/>
    <w:uiPriority w:val="0"/>
    <w:rPr>
      <w:rFonts w:eastAsia="Calibri"/>
      <w:sz w:val="16"/>
      <w:szCs w:val="16"/>
    </w:rPr>
  </w:style>
  <w:style w:type="character" w:customStyle="1" w:styleId="32">
    <w:name w:val="Основной шрифт абзаца4"/>
    <w:uiPriority w:val="0"/>
  </w:style>
  <w:style w:type="character" w:customStyle="1" w:styleId="33">
    <w:name w:val="WW8Num2z0"/>
    <w:uiPriority w:val="0"/>
    <w:rPr>
      <w:rFonts w:ascii="Symbol" w:hAnsi="Symbol" w:cs="OpenSymbol"/>
    </w:rPr>
  </w:style>
  <w:style w:type="character" w:customStyle="1" w:styleId="34">
    <w:name w:val="WW8Num3z0"/>
    <w:uiPriority w:val="0"/>
    <w:rPr>
      <w:rFonts w:ascii="Times New Roman" w:hAnsi="Times New Roman" w:cs="Times New Roman"/>
    </w:rPr>
  </w:style>
  <w:style w:type="character" w:customStyle="1" w:styleId="35">
    <w:name w:val="Основной шрифт абзаца3"/>
    <w:qFormat/>
    <w:uiPriority w:val="0"/>
  </w:style>
  <w:style w:type="character" w:customStyle="1" w:styleId="36">
    <w:name w:val="WW8Num1z0"/>
    <w:qFormat/>
    <w:uiPriority w:val="0"/>
    <w:rPr>
      <w:rFonts w:ascii="Times New Roman" w:hAnsi="Times New Roman" w:cs="Times New Roman"/>
    </w:rPr>
  </w:style>
  <w:style w:type="character" w:customStyle="1" w:styleId="37">
    <w:name w:val="Основной шрифт абзаца2"/>
    <w:uiPriority w:val="0"/>
  </w:style>
  <w:style w:type="character" w:customStyle="1" w:styleId="38">
    <w:name w:val="Основной шрифт абзаца1"/>
    <w:uiPriority w:val="0"/>
  </w:style>
  <w:style w:type="character" w:customStyle="1" w:styleId="39">
    <w:name w:val="Маркеры списка"/>
    <w:uiPriority w:val="0"/>
    <w:rPr>
      <w:rFonts w:ascii="OpenSymbol" w:hAnsi="OpenSymbol" w:eastAsia="OpenSymbol" w:cs="OpenSymbol"/>
    </w:rPr>
  </w:style>
  <w:style w:type="character" w:customStyle="1" w:styleId="40">
    <w:name w:val="Символ нумерации"/>
    <w:uiPriority w:val="0"/>
  </w:style>
  <w:style w:type="paragraph" w:customStyle="1" w:styleId="41">
    <w:name w:val="Заголовок1"/>
    <w:basedOn w:val="1"/>
    <w:next w:val="14"/>
    <w:qFormat/>
    <w:uiPriority w:val="0"/>
    <w:pPr>
      <w:keepNext/>
      <w:suppressAutoHyphens/>
      <w:spacing w:before="240" w:after="120"/>
    </w:pPr>
    <w:rPr>
      <w:rFonts w:ascii="Arial" w:hAnsi="Arial" w:eastAsia="MS Mincho" w:cs="Tahoma"/>
      <w:szCs w:val="28"/>
      <w:lang w:eastAsia="ar-SA"/>
    </w:rPr>
  </w:style>
  <w:style w:type="paragraph" w:customStyle="1" w:styleId="42">
    <w:name w:val="Название3"/>
    <w:basedOn w:val="1"/>
    <w:uiPriority w:val="0"/>
    <w:pPr>
      <w:suppressLineNumbers/>
      <w:suppressAutoHyphens/>
      <w:spacing w:before="120" w:after="120"/>
    </w:pPr>
    <w:rPr>
      <w:rFonts w:cs="Mangal"/>
      <w:i/>
      <w:iCs/>
      <w:sz w:val="24"/>
      <w:szCs w:val="24"/>
      <w:lang w:eastAsia="ar-SA"/>
    </w:rPr>
  </w:style>
  <w:style w:type="paragraph" w:customStyle="1" w:styleId="43">
    <w:name w:val="Указатель3"/>
    <w:basedOn w:val="1"/>
    <w:uiPriority w:val="0"/>
    <w:pPr>
      <w:suppressLineNumbers/>
      <w:suppressAutoHyphens/>
    </w:pPr>
    <w:rPr>
      <w:rFonts w:cs="Mangal"/>
      <w:lang w:eastAsia="ar-SA"/>
    </w:rPr>
  </w:style>
  <w:style w:type="paragraph" w:customStyle="1" w:styleId="44">
    <w:name w:val="Название2"/>
    <w:basedOn w:val="1"/>
    <w:qFormat/>
    <w:uiPriority w:val="0"/>
    <w:pPr>
      <w:suppressLineNumbers/>
      <w:suppressAutoHyphens/>
      <w:spacing w:before="120" w:after="120"/>
    </w:pPr>
    <w:rPr>
      <w:rFonts w:cs="Mangal"/>
      <w:i/>
      <w:iCs/>
      <w:sz w:val="24"/>
      <w:szCs w:val="24"/>
      <w:lang w:eastAsia="ar-SA"/>
    </w:rPr>
  </w:style>
  <w:style w:type="paragraph" w:customStyle="1" w:styleId="45">
    <w:name w:val="Указатель2"/>
    <w:basedOn w:val="1"/>
    <w:uiPriority w:val="0"/>
    <w:pPr>
      <w:suppressLineNumbers/>
      <w:suppressAutoHyphens/>
    </w:pPr>
    <w:rPr>
      <w:rFonts w:cs="Mangal"/>
      <w:lang w:eastAsia="ar-SA"/>
    </w:rPr>
  </w:style>
  <w:style w:type="paragraph" w:customStyle="1" w:styleId="46">
    <w:name w:val="Название1"/>
    <w:basedOn w:val="1"/>
    <w:qFormat/>
    <w:uiPriority w:val="0"/>
    <w:pPr>
      <w:suppressLineNumbers/>
      <w:suppressAutoHyphens/>
      <w:spacing w:before="120" w:after="120"/>
    </w:pPr>
    <w:rPr>
      <w:rFonts w:cs="Mangal"/>
      <w:i/>
      <w:iCs/>
      <w:sz w:val="24"/>
      <w:szCs w:val="24"/>
      <w:lang w:eastAsia="ar-SA"/>
    </w:rPr>
  </w:style>
  <w:style w:type="paragraph" w:customStyle="1" w:styleId="47">
    <w:name w:val="Указатель1"/>
    <w:basedOn w:val="1"/>
    <w:uiPriority w:val="0"/>
    <w:pPr>
      <w:suppressLineNumbers/>
      <w:suppressAutoHyphens/>
    </w:pPr>
    <w:rPr>
      <w:rFonts w:cs="Mangal"/>
      <w:lang w:eastAsia="ar-SA"/>
    </w:rPr>
  </w:style>
  <w:style w:type="paragraph" w:customStyle="1" w:styleId="48">
    <w:name w:val="ConsPlusNormal"/>
    <w:uiPriority w:val="0"/>
    <w:pPr>
      <w:widowControl w:val="0"/>
      <w:suppressAutoHyphens/>
      <w:autoSpaceDE w:val="0"/>
      <w:ind w:firstLine="720"/>
    </w:pPr>
    <w:rPr>
      <w:rFonts w:ascii="Arial" w:hAnsi="Arial" w:eastAsia="Times New Roman" w:cs="Arial"/>
      <w:lang w:val="ru-RU" w:eastAsia="ar-SA" w:bidi="ar-SA"/>
    </w:rPr>
  </w:style>
  <w:style w:type="paragraph" w:customStyle="1" w:styleId="49">
    <w:name w:val="ConsPlusNonformat"/>
    <w:qFormat/>
    <w:uiPriority w:val="0"/>
    <w:pPr>
      <w:widowControl w:val="0"/>
      <w:suppressAutoHyphens/>
      <w:autoSpaceDE w:val="0"/>
    </w:pPr>
    <w:rPr>
      <w:rFonts w:ascii="Courier New" w:hAnsi="Courier New" w:eastAsia="Times New Roman" w:cs="Courier New"/>
      <w:lang w:val="ru-RU" w:eastAsia="ar-SA" w:bidi="ar-SA"/>
    </w:rPr>
  </w:style>
  <w:style w:type="paragraph" w:customStyle="1" w:styleId="50">
    <w:name w:val="ConsNormal"/>
    <w:uiPriority w:val="0"/>
    <w:pPr>
      <w:widowControl w:val="0"/>
      <w:suppressAutoHyphens/>
      <w:autoSpaceDE w:val="0"/>
      <w:ind w:right="19772" w:firstLine="720"/>
    </w:pPr>
    <w:rPr>
      <w:rFonts w:ascii="Arial" w:hAnsi="Arial" w:eastAsia="Times New Roman" w:cs="Arial"/>
      <w:lang w:val="ru-RU" w:eastAsia="ar-SA" w:bidi="ar-SA"/>
    </w:rPr>
  </w:style>
  <w:style w:type="paragraph" w:styleId="51">
    <w:name w:val="No Spacing"/>
    <w:qFormat/>
    <w:uiPriority w:val="0"/>
    <w:pPr>
      <w:suppressAutoHyphens/>
    </w:pPr>
    <w:rPr>
      <w:rFonts w:ascii="Times New Roman" w:hAnsi="Times New Roman" w:eastAsia="Times New Roman" w:cs="Times New Roman"/>
      <w:sz w:val="28"/>
      <w:lang w:val="ru-RU" w:eastAsia="ar-SA" w:bidi="ar-SA"/>
    </w:rPr>
  </w:style>
  <w:style w:type="paragraph" w:customStyle="1" w:styleId="52">
    <w:name w:val="Содержимое таблицы"/>
    <w:basedOn w:val="1"/>
    <w:uiPriority w:val="0"/>
    <w:pPr>
      <w:suppressLineNumbers/>
      <w:suppressAutoHyphens/>
    </w:pPr>
    <w:rPr>
      <w:lang w:eastAsia="ar-SA"/>
    </w:rPr>
  </w:style>
  <w:style w:type="paragraph" w:customStyle="1" w:styleId="53">
    <w:name w:val="Заголовок таблицы"/>
    <w:basedOn w:val="52"/>
    <w:uiPriority w:val="0"/>
    <w:pPr>
      <w:jc w:val="center"/>
    </w:pPr>
    <w:rPr>
      <w:b/>
      <w:bCs/>
    </w:rPr>
  </w:style>
  <w:style w:type="character" w:customStyle="1" w:styleId="54">
    <w:name w:val="Нижний колонтитул Знак"/>
    <w:basedOn w:val="5"/>
    <w:link w:val="16"/>
    <w:qFormat/>
    <w:uiPriority w:val="99"/>
    <w:rPr>
      <w:sz w:val="28"/>
      <w:lang w:eastAsia="ar-SA"/>
    </w:rPr>
  </w:style>
  <w:style w:type="character" w:customStyle="1" w:styleId="55">
    <w:name w:val="Верхний колонтитул Знак"/>
    <w:basedOn w:val="5"/>
    <w:link w:val="13"/>
    <w:uiPriority w:val="99"/>
    <w:rPr>
      <w:sz w:val="28"/>
    </w:rPr>
  </w:style>
  <w:style w:type="paragraph" w:customStyle="1" w:styleId="5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before="280" w:after="280"/>
    </w:pPr>
    <w:rPr>
      <w:rFonts w:ascii="Tahoma" w:hAnsi="Tahoma" w:cs="Tahoma"/>
      <w:sz w:val="20"/>
      <w:lang w:val="en-US" w:eastAsia="ar-SA"/>
    </w:rPr>
  </w:style>
  <w:style w:type="character" w:customStyle="1" w:styleId="57">
    <w:name w:val="Основной текст_"/>
    <w:basedOn w:val="5"/>
    <w:link w:val="58"/>
    <w:qFormat/>
    <w:uiPriority w:val="0"/>
    <w:rPr>
      <w:sz w:val="28"/>
      <w:szCs w:val="28"/>
    </w:rPr>
  </w:style>
  <w:style w:type="paragraph" w:customStyle="1" w:styleId="58">
    <w:name w:val="Основной текст1"/>
    <w:basedOn w:val="1"/>
    <w:link w:val="57"/>
    <w:uiPriority w:val="0"/>
    <w:pPr>
      <w:widowControl w:val="0"/>
      <w:ind w:firstLine="400"/>
    </w:pPr>
    <w:rPr>
      <w:szCs w:val="28"/>
    </w:rPr>
  </w:style>
  <w:style w:type="character" w:customStyle="1" w:styleId="59">
    <w:name w:val="Заголовок 2 Знак"/>
    <w:basedOn w:val="5"/>
    <w:link w:val="3"/>
    <w:semiHidden/>
    <w:qFormat/>
    <w:uiPriority w:val="9"/>
    <w:rPr>
      <w:rFonts w:asciiTheme="majorHAnsi" w:hAnsiTheme="majorHAnsi" w:eastAsiaTheme="majorEastAsia" w:cstheme="majorBidi"/>
      <w:b/>
      <w:bCs/>
      <w:color w:val="4F81BD" w:themeColor="accent1"/>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F30A-C04A-483B-A32B-44ED0B4142AA}">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Company>1</Company>
  <Pages>3</Pages>
  <Words>803</Words>
  <Characters>4580</Characters>
  <Lines>38</Lines>
  <Paragraphs>10</Paragraphs>
  <TotalTime>1</TotalTime>
  <ScaleCrop>false</ScaleCrop>
  <LinksUpToDate>false</LinksUpToDate>
  <CharactersWithSpaces>5373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2023-12-22T05:37:00Z</dcterms:created>
  <dc:creator>IVG</dc:creator>
  <cp:lastModifiedBy>admko</cp:lastModifiedBy>
  <cp:lastPrinted>2025-04-24T06:39:01Z</cp:lastPrinted>
  <dcterms:modified xsi:type="dcterms:W3CDTF">2025-04-24T06:39:35Z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5905060B577A43D69D5EC71EC1F01A43_12</vt:lpwstr>
  </property>
</Properties>
</file>